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D79C" w14:textId="77777777" w:rsidR="005D55FD" w:rsidRPr="003250F3" w:rsidRDefault="005D55FD" w:rsidP="005D55FD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>
        <w:rPr>
          <w:rFonts w:eastAsia="Garamond" w:cstheme="minorHAnsi"/>
          <w:b/>
          <w:bCs/>
          <w:sz w:val="22"/>
          <w:szCs w:val="22"/>
        </w:rPr>
        <w:t xml:space="preserve">GRINS 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- </w:t>
      </w:r>
      <w:proofErr w:type="spellStart"/>
      <w:r w:rsidRPr="005D6C13">
        <w:rPr>
          <w:rFonts w:eastAsia="Garamond" w:cstheme="minorHAnsi"/>
          <w:b/>
          <w:bCs/>
          <w:sz w:val="22"/>
          <w:szCs w:val="22"/>
        </w:rPr>
        <w:t>Growing</w:t>
      </w:r>
      <w:proofErr w:type="spellEnd"/>
      <w:r w:rsidRPr="005D6C13">
        <w:rPr>
          <w:rFonts w:eastAsia="Garamond" w:cstheme="minorHAnsi"/>
          <w:b/>
          <w:bCs/>
          <w:sz w:val="22"/>
          <w:szCs w:val="22"/>
        </w:rPr>
        <w:t xml:space="preserve"> </w:t>
      </w:r>
      <w:proofErr w:type="spellStart"/>
      <w:r w:rsidRPr="005D6C13">
        <w:rPr>
          <w:rFonts w:eastAsia="Garamond" w:cstheme="minorHAnsi"/>
          <w:b/>
          <w:bCs/>
          <w:sz w:val="22"/>
          <w:szCs w:val="22"/>
        </w:rPr>
        <w:t>Resilient</w:t>
      </w:r>
      <w:proofErr w:type="spellEnd"/>
      <w:r w:rsidRPr="005D6C13">
        <w:rPr>
          <w:rFonts w:eastAsia="Garamond" w:cstheme="minorHAnsi"/>
          <w:b/>
          <w:bCs/>
          <w:sz w:val="22"/>
          <w:szCs w:val="22"/>
        </w:rPr>
        <w:t xml:space="preserve">, </w:t>
      </w:r>
      <w:proofErr w:type="spellStart"/>
      <w:r w:rsidRPr="005D6C13">
        <w:rPr>
          <w:rFonts w:eastAsia="Garamond" w:cstheme="minorHAnsi"/>
          <w:b/>
          <w:bCs/>
          <w:sz w:val="22"/>
          <w:szCs w:val="22"/>
        </w:rPr>
        <w:t>INclusive</w:t>
      </w:r>
      <w:proofErr w:type="spellEnd"/>
      <w:r w:rsidRPr="005D6C13">
        <w:rPr>
          <w:rFonts w:eastAsia="Garamond" w:cstheme="minorHAnsi"/>
          <w:b/>
          <w:bCs/>
          <w:sz w:val="22"/>
          <w:szCs w:val="22"/>
        </w:rPr>
        <w:t xml:space="preserve"> and Sustainable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(codice </w:t>
      </w:r>
      <w:r w:rsidRPr="00A0142C">
        <w:rPr>
          <w:rFonts w:eastAsia="Garamond" w:cstheme="minorHAnsi"/>
          <w:b/>
          <w:bCs/>
          <w:sz w:val="22"/>
          <w:szCs w:val="22"/>
        </w:rPr>
        <w:t>PE00000018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– CUP </w:t>
      </w:r>
      <w:r w:rsidRPr="00310AFE">
        <w:rPr>
          <w:rFonts w:eastAsia="Garamond" w:cstheme="minorHAnsi"/>
          <w:b/>
          <w:bCs/>
          <w:sz w:val="22"/>
          <w:szCs w:val="22"/>
        </w:rPr>
        <w:t>J33C22002910001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) - PIANO NAZIONALE DI RIPRESA E RESILIENZA (PNRR) - MISSIONE 4 COMPONENTE 2 INVESTIMENTO 1.3 – finanziato dall’Unione europea - NextGenerationEU – 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Bando a Cascata Spoke </w:t>
      </w:r>
      <w:r>
        <w:rPr>
          <w:rFonts w:eastAsia="Garamond" w:cstheme="minorHAnsi"/>
          <w:b/>
          <w:bCs/>
          <w:sz w:val="22"/>
          <w:szCs w:val="22"/>
        </w:rPr>
        <w:t>0 e 2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0BA554CF" w14:textId="77777777" w:rsidR="00946B6E" w:rsidRDefault="00946B6E" w:rsidP="005C19E4">
      <w:pPr>
        <w:pStyle w:val="Titolo"/>
        <w:rPr>
          <w:rFonts w:cstheme="minorHAnsi"/>
          <w:sz w:val="22"/>
          <w:szCs w:val="22"/>
        </w:rPr>
      </w:pPr>
    </w:p>
    <w:p w14:paraId="143C0C2F" w14:textId="710C9B0E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9966FF">
        <w:rPr>
          <w:rFonts w:cstheme="minorHAnsi"/>
          <w:sz w:val="22"/>
          <w:szCs w:val="22"/>
        </w:rPr>
        <w:t>F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0ECABF22" w14:textId="4BA50A37" w:rsidR="005C19E4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4924BD35" w14:textId="77777777" w:rsidR="00946B6E" w:rsidRPr="003250F3" w:rsidRDefault="00946B6E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Indirizzo Email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</w:t>
      </w:r>
      <w:r w:rsidRPr="00B623AB">
        <w:rPr>
          <w:rFonts w:eastAsia="Calibri"/>
          <w:iCs/>
        </w:rPr>
        <w:lastRenderedPageBreak/>
        <w:t>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79C45C95" w:rsidR="00BE3896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>una Startup innovativa ai sensi dell’Art. 25 D.L. 179/2012</w:t>
      </w:r>
      <w:r>
        <w:rPr>
          <w:rFonts w:eastAsia="Calibri"/>
        </w:rPr>
        <w:t>.</w:t>
      </w:r>
    </w:p>
    <w:p w14:paraId="68F12B95" w14:textId="77777777" w:rsidR="00946B6E" w:rsidRPr="00946B6E" w:rsidRDefault="00946B6E" w:rsidP="00946B6E">
      <w:pPr>
        <w:rPr>
          <w:rFonts w:eastAsia="Calibri"/>
        </w:rPr>
      </w:pP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B2166A">
        <w:rPr>
          <w:rFonts w:eastAsia="Calibri"/>
          <w:color w:val="000000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1C3946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58CE1A6E" w14:textId="77777777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In caso di</w:t>
      </w:r>
      <w:r w:rsidRPr="00D557B7">
        <w:rPr>
          <w:rFonts w:eastAsia="Calibri"/>
          <w:b/>
          <w:bCs/>
        </w:rPr>
        <w:t xml:space="preserve"> domanda di agevolazione a valere sulla dotazione disponibile in “quota Sud”</w:t>
      </w:r>
    </w:p>
    <w:p w14:paraId="75D8CC4B" w14:textId="77777777" w:rsidR="00BE3896" w:rsidRPr="00FE34CF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l’impresa: </w:t>
      </w:r>
    </w:p>
    <w:p w14:paraId="19224D63" w14:textId="77777777" w:rsidR="00BE3896" w:rsidRPr="00AC45F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 w:rsidRPr="00AC45F8">
        <w:rPr>
          <w:rFonts w:eastAsia="Calibri"/>
          <w:color w:val="000000"/>
        </w:rPr>
        <w:t xml:space="preserve">ha </w:t>
      </w:r>
      <w:r>
        <w:rPr>
          <w:rFonts w:eastAsia="Calibri"/>
          <w:color w:val="000000"/>
        </w:rPr>
        <w:t xml:space="preserve">almeno </w:t>
      </w:r>
      <w:r w:rsidRPr="00AC45F8">
        <w:rPr>
          <w:rFonts w:eastAsia="Calibri"/>
          <w:color w:val="000000"/>
        </w:rPr>
        <w:t xml:space="preserve">un’unità locale </w:t>
      </w:r>
      <w:r>
        <w:rPr>
          <w:rFonts w:eastAsia="Calibri"/>
          <w:color w:val="000000"/>
        </w:rPr>
        <w:t>produttiva</w:t>
      </w:r>
      <w:r w:rsidRPr="00AC45F8">
        <w:rPr>
          <w:rFonts w:eastAsia="Calibri"/>
          <w:color w:val="000000"/>
        </w:rPr>
        <w:t xml:space="preserve"> attiva nel c.d. “Mezzogiorno” (regioni Campania, Puglia, Basilicata, Calabria, Sicilia, Molise, Sardegna e Abruzzo) presso la quale saranno sostenuti il 100% dei costi eleggibili del progetto </w:t>
      </w:r>
    </w:p>
    <w:p w14:paraId="111235FC" w14:textId="77777777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D557B7">
        <w:rPr>
          <w:rFonts w:eastAsia="Calibri"/>
          <w:b/>
          <w:i/>
          <w:color w:val="000000"/>
        </w:rPr>
        <w:t xml:space="preserve">in caso </w:t>
      </w:r>
      <w:r>
        <w:rPr>
          <w:rFonts w:eastAsia="Calibri"/>
          <w:b/>
          <w:i/>
          <w:color w:val="000000"/>
        </w:rPr>
        <w:t>di imprese estere</w:t>
      </w:r>
      <w:r w:rsidRPr="00D557B7">
        <w:rPr>
          <w:rFonts w:eastAsia="Calibri"/>
        </w:rPr>
        <w:t xml:space="preserve"> </w:t>
      </w:r>
    </w:p>
    <w:p w14:paraId="02ADC896" w14:textId="77777777" w:rsidR="00BE3896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360" w:right="-35"/>
        <w:jc w:val="both"/>
        <w:rPr>
          <w:rFonts w:eastAsia="Calibri"/>
        </w:rPr>
      </w:pPr>
      <w:r w:rsidRPr="00682F6C">
        <w:rPr>
          <w:rFonts w:eastAsia="Calibri"/>
        </w:rPr>
        <w:lastRenderedPageBreak/>
        <w:t xml:space="preserve">che </w:t>
      </w:r>
      <w:r>
        <w:rPr>
          <w:rFonts w:eastAsia="Calibri"/>
        </w:rPr>
        <w:t xml:space="preserve">l’impresa </w:t>
      </w:r>
    </w:p>
    <w:p w14:paraId="5FF4D345" w14:textId="77777777" w:rsidR="00BE3896" w:rsidRPr="0019468F" w:rsidRDefault="00BE3896" w:rsidP="00BE3896">
      <w:pPr>
        <w:pStyle w:val="Paragrafoelenco"/>
        <w:widowControl w:val="0"/>
        <w:numPr>
          <w:ilvl w:val="0"/>
          <w:numId w:val="15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19468F">
        <w:rPr>
          <w:rFonts w:eastAsia="Calibri"/>
          <w:color w:val="000000"/>
        </w:rPr>
        <w:t>ha almeno un’unità locale produttiva attiva nel territorio italiano presso la quale saranno sostenuti il 100% dei costi eleggibili del progetto</w:t>
      </w:r>
      <w:r>
        <w:rPr>
          <w:rFonts w:eastAsia="Calibri"/>
          <w:color w:val="000000"/>
        </w:rPr>
        <w:t>;</w:t>
      </w:r>
    </w:p>
    <w:p w14:paraId="053E5A72" w14:textId="77777777" w:rsidR="00BE3896" w:rsidRPr="00682F6C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>all’art. 94 co. 6 del D.Lgs.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>cause di esclusione della procedura a norma degli artt. 94 e 95 del D.Lgs. 36/2023;</w:t>
      </w:r>
    </w:p>
    <w:p w14:paraId="2CDAF13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4441AD0C" w14:textId="5C58D359" w:rsidR="00BE3896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 xml:space="preserve">di non essere partecipata da uno qualunque </w:t>
      </w:r>
      <w:proofErr w:type="gramStart"/>
      <w:r w:rsidRPr="008C3B33">
        <w:rPr>
          <w:rFonts w:eastAsia="Calibri"/>
          <w:color w:val="000000"/>
        </w:rPr>
        <w:t>degli</w:t>
      </w:r>
      <w:proofErr w:type="gramEnd"/>
      <w:r w:rsidRPr="008C3B33">
        <w:rPr>
          <w:rFonts w:eastAsia="Calibri"/>
          <w:color w:val="000000"/>
        </w:rPr>
        <w:t xml:space="preserve"> </w:t>
      </w:r>
      <w:r w:rsidR="0026045F">
        <w:rPr>
          <w:rFonts w:eastAsia="Calibri"/>
          <w:color w:val="000000"/>
        </w:rPr>
        <w:t>soggetti p</w:t>
      </w:r>
      <w:r w:rsidRPr="008C3B33">
        <w:rPr>
          <w:rFonts w:eastAsia="Calibri"/>
          <w:color w:val="000000"/>
        </w:rPr>
        <w:t xml:space="preserve">ubblici o privati che partecipano in qualità di Spoke o di affiliato al progetto </w:t>
      </w:r>
      <w:r w:rsidR="0026045F">
        <w:rPr>
          <w:rFonts w:eastAsia="Calibri"/>
          <w:color w:val="000000"/>
        </w:rPr>
        <w:t>GRINS</w:t>
      </w:r>
      <w:r w:rsidR="00EA200E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 xml:space="preserve"> </w:t>
      </w:r>
    </w:p>
    <w:p w14:paraId="26988558" w14:textId="524B7296" w:rsidR="00BE3896" w:rsidRPr="00BA67EF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0E5EB6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0E5EB6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26045F">
      <w:pPr>
        <w:tabs>
          <w:tab w:val="left" w:pos="0"/>
        </w:tabs>
        <w:spacing w:before="120" w:after="96" w:line="360" w:lineRule="auto"/>
        <w:ind w:left="1440" w:right="-35" w:hanging="360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0E5EB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26045F">
      <w:pPr>
        <w:tabs>
          <w:tab w:val="left" w:pos="0"/>
        </w:tabs>
        <w:spacing w:before="120" w:after="96" w:line="360" w:lineRule="auto"/>
        <w:ind w:left="1440" w:right="-35" w:hanging="360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lastRenderedPageBreak/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0E5EB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0E5EB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0E5EB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0E5EB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BE3896">
      <w:pPr>
        <w:numPr>
          <w:ilvl w:val="0"/>
          <w:numId w:val="13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03043AC8" w:rsidR="00BE3896" w:rsidRPr="00EA200E" w:rsidRDefault="00BE3896" w:rsidP="00BE3896">
      <w:pPr>
        <w:pStyle w:val="gmail-msolistparagraph"/>
        <w:numPr>
          <w:ilvl w:val="0"/>
          <w:numId w:val="13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</w:t>
      </w:r>
      <w:r w:rsidR="006C0FEC">
        <w:rPr>
          <w:rFonts w:asciiTheme="minorHAnsi" w:hAnsiTheme="minorHAnsi" w:cstheme="minorBidi"/>
          <w:sz w:val="24"/>
          <w:szCs w:val="24"/>
          <w:lang w:eastAsia="en-US"/>
        </w:rPr>
        <w:t>4</w:t>
      </w: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 del bando ed ha prospettive di sviluppo e continuità aziendale. </w:t>
      </w:r>
    </w:p>
    <w:p w14:paraId="73E60EB6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5" w:name="_heading=h.1ksv4uv" w:colFirst="0" w:colLast="0"/>
      <w:bookmarkEnd w:id="5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6" w:name="_heading=h.44sinio" w:colFirst="0" w:colLast="0"/>
      <w:bookmarkStart w:id="7" w:name="_heading=h.2jxsxqh" w:colFirst="0" w:colLast="0"/>
      <w:bookmarkEnd w:id="6"/>
      <w:bookmarkEnd w:id="7"/>
      <w:r w:rsidRPr="00AF1978">
        <w:rPr>
          <w:rFonts w:eastAsia="Calibri"/>
        </w:rPr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lastRenderedPageBreak/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481DE7F9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3E59252B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8" w:name="_heading=h.z337ya" w:colFirst="0" w:colLast="0"/>
      <w:bookmarkEnd w:id="8"/>
      <w:r w:rsidR="005429F4">
        <w:rPr>
          <w:rFonts w:eastAsia="Calibri"/>
          <w:i/>
        </w:rPr>
        <w:t>.</w:t>
      </w:r>
    </w:p>
    <w:sectPr w:rsidR="005C19E4" w:rsidRPr="005429F4" w:rsidSect="00946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0DF1" w14:textId="77777777" w:rsidR="00920CBD" w:rsidRDefault="00920CBD" w:rsidP="000151A3">
      <w:r>
        <w:separator/>
      </w:r>
    </w:p>
  </w:endnote>
  <w:endnote w:type="continuationSeparator" w:id="0">
    <w:p w14:paraId="383C9158" w14:textId="77777777" w:rsidR="00920CBD" w:rsidRDefault="00920CB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18B8" w14:textId="77777777" w:rsidR="000E5EB6" w:rsidRDefault="000E5E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291052"/>
      <w:docPartObj>
        <w:docPartGallery w:val="Page Numbers (Bottom of Page)"/>
        <w:docPartUnique/>
      </w:docPartObj>
    </w:sdtPr>
    <w:sdtContent>
      <w:p w14:paraId="5212CBFE" w14:textId="50A4B270" w:rsidR="000E5EB6" w:rsidRDefault="000E5EB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C052" w14:textId="4DC678BD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7E3" w14:textId="77777777" w:rsidR="000E5EB6" w:rsidRDefault="000E5E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D93F" w14:textId="77777777" w:rsidR="00920CBD" w:rsidRDefault="00920CBD" w:rsidP="000151A3">
      <w:r>
        <w:separator/>
      </w:r>
    </w:p>
  </w:footnote>
  <w:footnote w:type="continuationSeparator" w:id="0">
    <w:p w14:paraId="2478F344" w14:textId="77777777" w:rsidR="00920CBD" w:rsidRDefault="00920CBD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2DC" w14:textId="77777777" w:rsidR="000E5EB6" w:rsidRDefault="000E5E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3ABFDA" w:rsidR="00F1718F" w:rsidRDefault="00946B6E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  <w:color w:val="000000"/>
      </w:rPr>
      <w:drawing>
        <wp:anchor distT="0" distB="0" distL="114300" distR="114300" simplePos="0" relativeHeight="251671552" behindDoc="1" locked="0" layoutInCell="1" allowOverlap="1" wp14:anchorId="2BDED7DA" wp14:editId="4D66BDA5">
          <wp:simplePos x="0" y="0"/>
          <wp:positionH relativeFrom="column">
            <wp:posOffset>-711444</wp:posOffset>
          </wp:positionH>
          <wp:positionV relativeFrom="paragraph">
            <wp:posOffset>-17829</wp:posOffset>
          </wp:positionV>
          <wp:extent cx="7656830" cy="789305"/>
          <wp:effectExtent l="0" t="0" r="1270" b="0"/>
          <wp:wrapTight wrapText="bothSides">
            <wp:wrapPolygon edited="0">
              <wp:start x="0" y="0"/>
              <wp:lineTo x="0" y="20853"/>
              <wp:lineTo x="21550" y="20853"/>
              <wp:lineTo x="21550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3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9446" w14:textId="77777777" w:rsidR="000E5EB6" w:rsidRDefault="000E5E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529BA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E5EB6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045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D55FD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0FEC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19B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CBD"/>
    <w:rsid w:val="0092295F"/>
    <w:rsid w:val="00927A59"/>
    <w:rsid w:val="00930023"/>
    <w:rsid w:val="00931274"/>
    <w:rsid w:val="00931B68"/>
    <w:rsid w:val="0093404B"/>
    <w:rsid w:val="009367C8"/>
    <w:rsid w:val="00945092"/>
    <w:rsid w:val="00946B6E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966FF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0539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0FF9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8B354-9029-4ACA-9866-552E6B2AF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Pigliacelli</cp:lastModifiedBy>
  <cp:revision>11</cp:revision>
  <cp:lastPrinted>2023-01-30T13:41:00Z</cp:lastPrinted>
  <dcterms:created xsi:type="dcterms:W3CDTF">2024-01-16T13:33:00Z</dcterms:created>
  <dcterms:modified xsi:type="dcterms:W3CDTF">2024-03-11T13:47:00Z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